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439DE">
      <w:pPr>
        <w:spacing w:line="582" w:lineRule="exact"/>
        <w:rPr>
          <w:rFonts w:ascii="Times New Roman" w:hAnsi="Times New Roman" w:eastAsia="仿宋" w:cs="Times New Roman"/>
          <w:sz w:val="31"/>
          <w:szCs w:val="31"/>
        </w:rPr>
      </w:pPr>
      <w:r>
        <w:rPr>
          <w:rFonts w:hint="eastAsia" w:ascii="Times New Roman" w:hAnsi="Times New Roman" w:eastAsia="仿宋" w:cs="Times New Roman"/>
          <w:sz w:val="31"/>
          <w:szCs w:val="31"/>
        </w:rPr>
        <w:t>附件1</w:t>
      </w:r>
    </w:p>
    <w:p w14:paraId="318CDC68">
      <w:pPr>
        <w:spacing w:line="582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海南热带海洋学院2026年硕士研究生招生</w:t>
      </w:r>
    </w:p>
    <w:p w14:paraId="03F044B2">
      <w:pPr>
        <w:spacing w:line="582" w:lineRule="exact"/>
        <w:jc w:val="center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复试资格审查材料清单</w:t>
      </w:r>
      <w:bookmarkEnd w:id="0"/>
    </w:p>
    <w:p w14:paraId="07A74D2D">
      <w:pPr>
        <w:spacing w:before="95" w:beforeLines="30" w:line="58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所有接收到我校复试通知的考生，请将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资格审核材料原件的扫描件在研招网面试系统上传接受审查（注：必须是原件的扫描件）。具体材料需求如下。</w:t>
      </w:r>
    </w:p>
    <w:p w14:paraId="38485FA9">
      <w:pPr>
        <w:spacing w:line="58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1.初试准考证（原件丢失者可在研招网下载）。</w:t>
      </w:r>
    </w:p>
    <w:p w14:paraId="4B8AA598">
      <w:pPr>
        <w:spacing w:line="58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2.本人填写并签名的《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诚信复试承诺书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0FF91D6">
      <w:pPr>
        <w:spacing w:line="58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3.本人有效身份证。</w:t>
      </w:r>
    </w:p>
    <w:p w14:paraId="078A7B83">
      <w:pPr>
        <w:spacing w:line="58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应届本科生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提供就读高校相关管理部门颁发并注册完整的学生证、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（有效期截止为2026年5月30日）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往届本科生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提供毕业证、学位证、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《教育部学历证书电子注册备案表》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同等学力考生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提供大专毕业证书或本科结业证书及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《教育部学历证书电子注册备案表》；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</w:rPr>
        <w:t>成人高校应届本科毕业生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提供在学证明、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(有效期截止为2026年5月30日)；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国（境）外获得学历、学位的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须出示由教育部留学服务中心出具的国外学历学位认证书，获得学历、学位时间以认证书上认定的时间为准。</w:t>
      </w:r>
    </w:p>
    <w:p w14:paraId="66B10FFA">
      <w:pPr>
        <w:spacing w:line="58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5.《海南热带海洋学院研究生招生考试思想政治素质和品德考核表》。</w:t>
      </w:r>
    </w:p>
    <w:p w14:paraId="31BEDD49">
      <w:pPr>
        <w:widowControl/>
        <w:spacing w:line="582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6.申请享受初试加分政策的考生，交验相关证明原件。具体加分资格及证件如下：</w:t>
      </w:r>
    </w:p>
    <w:p w14:paraId="023C0FD7">
      <w:pPr>
        <w:spacing w:line="58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（1）参加“大学生志愿服务西部计划”“三支一扶计划”“农村义务教育阶段学校教师特设岗位计划”“国际中文教育志愿者”服务项目之一，服务期满且考核合格的考生，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3年内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报名参加全国硕士研究生招生考试的，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享受初试总分加10分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，同等条件下优先录取。</w:t>
      </w:r>
    </w:p>
    <w:p w14:paraId="5538682C">
      <w:pPr>
        <w:spacing w:line="58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符合以上条件的考生需提供有效年限内的、相关部门签章完整项目书、合同（协议）、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期满考核表等。</w:t>
      </w:r>
    </w:p>
    <w:p w14:paraId="70013B3F">
      <w:pPr>
        <w:numPr>
          <w:ilvl w:val="0"/>
          <w:numId w:val="1"/>
        </w:numPr>
        <w:spacing w:line="58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退役大学生士兵达到报考条件后，3年内参加全国硕士研究生招生考试的考生，初试总分加10分，同等条件下优先录取。</w:t>
      </w:r>
    </w:p>
    <w:p w14:paraId="7A4AD9DE">
      <w:pPr>
        <w:spacing w:line="582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需提供有效年限内的《入伍批准书》与《退出现役证》。</w:t>
      </w:r>
    </w:p>
    <w:p w14:paraId="24950EC3">
      <w:pPr>
        <w:pStyle w:val="2"/>
        <w:spacing w:line="582" w:lineRule="exact"/>
        <w:ind w:firstLine="640" w:firstLineChars="200"/>
        <w:jc w:val="both"/>
        <w:rPr>
          <w:rFonts w:hAnsi="仿宋_GB2312" w:cs="仿宋_GB2312"/>
          <w:b w:val="0"/>
          <w:bCs w:val="0"/>
          <w:sz w:val="32"/>
          <w:szCs w:val="32"/>
        </w:rPr>
      </w:pPr>
      <w:r>
        <w:rPr>
          <w:rFonts w:hint="eastAsia" w:hAnsi="仿宋_GB2312" w:cs="仿宋_GB2312"/>
          <w:b w:val="0"/>
          <w:bCs w:val="0"/>
          <w:sz w:val="32"/>
          <w:szCs w:val="32"/>
        </w:rPr>
        <w:t>7.初试时提示“学历（学籍）校验结果”不通过的考生</w:t>
      </w:r>
    </w:p>
    <w:p w14:paraId="05642516">
      <w:pPr>
        <w:pStyle w:val="2"/>
        <w:spacing w:line="582" w:lineRule="exact"/>
        <w:jc w:val="both"/>
        <w:rPr>
          <w:rFonts w:hAnsi="仿宋_GB2312" w:cs="仿宋_GB2312"/>
          <w:b w:val="0"/>
          <w:bCs w:val="0"/>
          <w:sz w:val="32"/>
          <w:szCs w:val="32"/>
        </w:rPr>
      </w:pPr>
      <w:r>
        <w:rPr>
          <w:rFonts w:hint="eastAsia" w:hAnsi="仿宋_GB2312" w:cs="仿宋_GB2312"/>
          <w:b w:val="0"/>
          <w:bCs w:val="0"/>
          <w:sz w:val="32"/>
          <w:szCs w:val="32"/>
        </w:rPr>
        <w:t>须提交相应的证明材料。</w:t>
      </w:r>
    </w:p>
    <w:p w14:paraId="4204ED57">
      <w:pPr>
        <w:pStyle w:val="3"/>
        <w:spacing w:before="156" w:after="156" w:line="582" w:lineRule="exact"/>
      </w:pPr>
    </w:p>
    <w:p w14:paraId="521204E9">
      <w:pPr>
        <w:spacing w:line="582" w:lineRule="exact"/>
        <w:ind w:firstLine="560" w:firstLineChars="200"/>
        <w:rPr>
          <w:rFonts w:ascii="Times New Roman" w:hAnsi="Times New Roman" w:eastAsia="仿宋" w:cs="Times New Roman"/>
          <w:sz w:val="31"/>
          <w:szCs w:val="31"/>
        </w:rPr>
      </w:pPr>
      <w:r>
        <w:rPr>
          <w:rFonts w:hint="eastAsia" w:ascii="宋体" w:hAnsi="宋体" w:eastAsia="宋体" w:cs="宋体"/>
          <w:sz w:val="28"/>
          <w:szCs w:val="28"/>
        </w:rPr>
        <w:t>备注：上述材料按要求扫描清晰，材料中所有涉及的原件，入学报到时需另行交验。</w:t>
      </w:r>
    </w:p>
    <w:p w14:paraId="01E18E0C"/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06F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6092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6092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CD09"/>
    <w:multiLevelType w:val="singleLevel"/>
    <w:tmpl w:val="A092CD0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0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2026-03-26T09:54:51Z</dcterms:created>
  <dc:creator>HUAWEI</dc:creator>
  <cp:lastModifiedBy>李宁</cp:lastModifiedBy>
  <dcterms:modified xsi:type="dcterms:W3CDTF">2026-03-26T09:55:14Z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eyJoZGlkIjoiMzdlNGU0ZTJmYzc1Y2EzZDgwNTkwY2RmMmRhMzRhNTYiLCJ1c2VySWQiOiIxNTMxMjM5NTM1In0=</vt:lpwstr>
  </property>
  <property fmtid="{D5CDD505-2E9C-101B-9397-08002B2CF9AE}" pid="4" name="ICV">
    <vt:lpwstr>9336BC36C21F43B6833190B3A4526EF5_13</vt:lpwstr>
  </property>
</Properties>
</file>